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3C905A3C" w14:textId="77777777" w:rsidR="00414D58" w:rsidRDefault="00414D58" w:rsidP="00041213">
      <w:pPr>
        <w:pStyle w:val="NormalWeb"/>
        <w:spacing w:before="0" w:beforeAutospacing="0" w:after="0" w:afterAutospacing="0"/>
        <w:jc w:val="center"/>
        <w:rPr>
          <w:rFonts w:ascii="Arial" w:hAnsi="Arial" w:cs="Arial"/>
          <w:b/>
          <w:bCs/>
          <w:sz w:val="29"/>
          <w:szCs w:val="29"/>
        </w:rPr>
      </w:pPr>
    </w:p>
    <w:p w14:paraId="74883540" w14:textId="77777777" w:rsidR="00C65FA6" w:rsidRDefault="00C65FA6" w:rsidP="00041213">
      <w:pPr>
        <w:pStyle w:val="NormalWeb"/>
        <w:spacing w:before="0" w:beforeAutospacing="0" w:after="0" w:afterAutospacing="0"/>
        <w:jc w:val="center"/>
        <w:rPr>
          <w:rFonts w:ascii="Arial" w:hAnsi="Arial" w:cs="Arial"/>
          <w:b/>
          <w:bCs/>
          <w:sz w:val="29"/>
          <w:szCs w:val="29"/>
        </w:rPr>
      </w:pPr>
      <w:bookmarkStart w:id="0" w:name="_GoBack"/>
      <w:bookmarkEnd w:id="0"/>
    </w:p>
    <w:p w14:paraId="51CD5DCF" w14:textId="7D1A49A5" w:rsidR="00041213" w:rsidRDefault="00414D58" w:rsidP="00041213">
      <w:pPr>
        <w:pStyle w:val="NormalWeb"/>
        <w:spacing w:before="0" w:beforeAutospacing="0" w:after="0" w:afterAutospacing="0"/>
        <w:jc w:val="center"/>
        <w:rPr>
          <w:rFonts w:ascii="Arial" w:hAnsi="Arial" w:cs="Arial"/>
          <w:b/>
          <w:bCs/>
          <w:sz w:val="29"/>
          <w:szCs w:val="29"/>
        </w:rPr>
      </w:pPr>
      <w:r w:rsidRPr="00414D58">
        <w:rPr>
          <w:rFonts w:ascii="Arial" w:hAnsi="Arial" w:cs="Arial"/>
          <w:b/>
          <w:bCs/>
          <w:sz w:val="29"/>
          <w:szCs w:val="29"/>
        </w:rPr>
        <w:t>Hospitality Real Estate Inspection</w:t>
      </w:r>
    </w:p>
    <w:p w14:paraId="098BCF04" w14:textId="77777777" w:rsidR="00414D58" w:rsidRDefault="00414D58" w:rsidP="00041213">
      <w:pPr>
        <w:pStyle w:val="NormalWeb"/>
        <w:spacing w:before="0" w:beforeAutospacing="0" w:after="0" w:afterAutospacing="0"/>
        <w:jc w:val="center"/>
        <w:rPr>
          <w:rFonts w:ascii="Arial" w:hAnsi="Arial" w:cs="Arial"/>
          <w:b/>
          <w:bCs/>
          <w:sz w:val="29"/>
          <w:szCs w:val="29"/>
        </w:rPr>
      </w:pPr>
    </w:p>
    <w:p w14:paraId="7EB1A5B3" w14:textId="4AF761A8" w:rsidR="00414D58" w:rsidRDefault="00414D58" w:rsidP="00414D58">
      <w:pPr>
        <w:rPr>
          <w:rFonts w:ascii="Arial" w:eastAsia="Times New Roman" w:hAnsi="Arial" w:cs="Arial"/>
          <w:sz w:val="20"/>
          <w:szCs w:val="20"/>
        </w:rPr>
      </w:pPr>
      <w:r w:rsidRPr="00414D58">
        <w:rPr>
          <w:rFonts w:ascii="Arial" w:eastAsia="Times New Roman" w:hAnsi="Arial" w:cs="Arial"/>
          <w:sz w:val="20"/>
          <w:szCs w:val="20"/>
        </w:rPr>
        <w:t>Hospitality real estate inspections are performed for hotels, motels, resorts, and convention centers for a variety of clientele, real estate transactions, and as part of a standard maintenance and repair strategy. The commercial inspection may be conducted for the entire grounds, or for a specific system (the HVAC, plumbing, roof, etc.), or for a particular feature or support space, such as guest rooms and suites, the building’s exterior, communal spaces, etc.</w:t>
      </w:r>
    </w:p>
    <w:p w14:paraId="0F6A37E3" w14:textId="77777777" w:rsidR="00414D58" w:rsidRPr="00414D58" w:rsidRDefault="00414D58" w:rsidP="00414D58">
      <w:pPr>
        <w:rPr>
          <w:rFonts w:ascii="Arial" w:eastAsia="Times New Roman" w:hAnsi="Arial" w:cs="Arial"/>
          <w:sz w:val="20"/>
          <w:szCs w:val="20"/>
        </w:rPr>
      </w:pPr>
    </w:p>
    <w:p w14:paraId="65B999F7" w14:textId="1ABB1952" w:rsidR="00041213" w:rsidRPr="00414D58" w:rsidRDefault="00414D58" w:rsidP="00414D58">
      <w:pPr>
        <w:rPr>
          <w:rFonts w:ascii="Arial" w:eastAsia="Times New Roman" w:hAnsi="Arial" w:cs="Arial"/>
          <w:sz w:val="20"/>
          <w:szCs w:val="20"/>
        </w:rPr>
      </w:pPr>
      <w:r w:rsidRPr="00414D58">
        <w:rPr>
          <w:rFonts w:ascii="Arial" w:eastAsia="Times New Roman" w:hAnsi="Arial" w:cs="Arial"/>
          <w:sz w:val="20"/>
          <w:szCs w:val="20"/>
        </w:rPr>
        <w:t>Commercial inspectors recognize that hospitality real estate is dynamic. Such a property hosts and serves guests and its workforce 24 hours a day, 365 days a year. Its operations are also complex, and may include the following features and support spaces:</w:t>
      </w:r>
    </w:p>
    <w:p w14:paraId="16C72BAB" w14:textId="77777777" w:rsidR="00414D58" w:rsidRPr="00414D58" w:rsidRDefault="00414D58" w:rsidP="00414D58">
      <w:pPr>
        <w:rPr>
          <w:rFonts w:ascii="Arial" w:hAnsi="Arial" w:cs="Arial"/>
          <w:sz w:val="20"/>
          <w:szCs w:val="20"/>
        </w:rPr>
      </w:pPr>
    </w:p>
    <w:p w14:paraId="4962EE5C" w14:textId="77777777" w:rsidR="007D5959" w:rsidRPr="00414D58" w:rsidRDefault="007D5959" w:rsidP="007D5959">
      <w:pPr>
        <w:pStyle w:val="ListParagraph"/>
        <w:numPr>
          <w:ilvl w:val="0"/>
          <w:numId w:val="1"/>
        </w:numPr>
        <w:rPr>
          <w:rFonts w:ascii="Arial" w:hAnsi="Arial" w:cs="Arial"/>
          <w:sz w:val="20"/>
          <w:szCs w:val="20"/>
        </w:rPr>
        <w:sectPr w:rsidR="007D5959" w:rsidRPr="00414D58" w:rsidSect="007D5959">
          <w:headerReference w:type="default" r:id="rId7"/>
          <w:footerReference w:type="default" r:id="rId8"/>
          <w:pgSz w:w="12240" w:h="15840"/>
          <w:pgMar w:top="1440" w:right="1080" w:bottom="1440" w:left="1080" w:header="720" w:footer="720" w:gutter="0"/>
          <w:cols w:space="720"/>
          <w:docGrid w:linePitch="360"/>
        </w:sectPr>
      </w:pPr>
    </w:p>
    <w:p w14:paraId="291E46F2"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guest rooms and suites;</w:t>
      </w:r>
    </w:p>
    <w:p w14:paraId="3F3A9F14"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banquet facilities;</w:t>
      </w:r>
    </w:p>
    <w:p w14:paraId="7455B7E8"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exhibition halls;</w:t>
      </w:r>
    </w:p>
    <w:p w14:paraId="08A01C49"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public lobbies;</w:t>
      </w:r>
    </w:p>
    <w:p w14:paraId="291271CE"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in-room kitchenettes;</w:t>
      </w:r>
    </w:p>
    <w:p w14:paraId="2706CE54"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shared office spaces;</w:t>
      </w:r>
    </w:p>
    <w:p w14:paraId="5998BFEF"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pools and spas;</w:t>
      </w:r>
    </w:p>
    <w:p w14:paraId="0886447C" w14:textId="77777777" w:rsidR="00414D58" w:rsidRPr="00414D58" w:rsidRDefault="00414D58" w:rsidP="007D5959">
      <w:pPr>
        <w:pStyle w:val="ListParagraph"/>
        <w:numPr>
          <w:ilvl w:val="0"/>
          <w:numId w:val="1"/>
        </w:numPr>
        <w:rPr>
          <w:rFonts w:ascii="Arial" w:hAnsi="Arial" w:cs="Arial"/>
          <w:sz w:val="20"/>
          <w:szCs w:val="20"/>
        </w:rPr>
      </w:pPr>
      <w:r w:rsidRPr="00414D58">
        <w:rPr>
          <w:rFonts w:ascii="Arial" w:hAnsi="Arial" w:cs="Arial"/>
          <w:sz w:val="20"/>
          <w:szCs w:val="20"/>
        </w:rPr>
        <w:t xml:space="preserve">workout facilities; </w:t>
      </w:r>
    </w:p>
    <w:p w14:paraId="277459B5"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laundry rooms;</w:t>
      </w:r>
    </w:p>
    <w:p w14:paraId="55C5E858"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public restrooms</w:t>
      </w:r>
    </w:p>
    <w:p w14:paraId="5411B2D4"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vending areas;</w:t>
      </w:r>
    </w:p>
    <w:p w14:paraId="57245F0A" w14:textId="4623C6EB"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commercial kitchens;</w:t>
      </w:r>
    </w:p>
    <w:p w14:paraId="47798E0E" w14:textId="228D34D4"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loading docks;</w:t>
      </w:r>
    </w:p>
    <w:p w14:paraId="4E6C42A6"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parking lots and garages;</w:t>
      </w:r>
    </w:p>
    <w:p w14:paraId="43751A98"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landscaped grounds; and</w:t>
      </w:r>
    </w:p>
    <w:p w14:paraId="6CD88D16" w14:textId="0AA6FE44"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outdoor recreational areas.</w:t>
      </w:r>
    </w:p>
    <w:p w14:paraId="121297BC" w14:textId="77777777" w:rsidR="00414D58" w:rsidRDefault="00414D58" w:rsidP="00041213">
      <w:pPr>
        <w:rPr>
          <w:rFonts w:ascii="Arial" w:hAnsi="Arial" w:cs="Arial"/>
          <w:sz w:val="19"/>
          <w:szCs w:val="19"/>
        </w:rPr>
        <w:sectPr w:rsidR="00414D58" w:rsidSect="00414D58">
          <w:type w:val="continuous"/>
          <w:pgSz w:w="12240" w:h="15840"/>
          <w:pgMar w:top="1440" w:right="1080" w:bottom="1440" w:left="1080" w:header="720" w:footer="720" w:gutter="0"/>
          <w:cols w:num="2" w:space="720"/>
          <w:docGrid w:linePitch="360"/>
        </w:sectPr>
      </w:pPr>
    </w:p>
    <w:p w14:paraId="61AA4077" w14:textId="7E8A1347" w:rsidR="00414D58" w:rsidRPr="00041213" w:rsidRDefault="00414D58" w:rsidP="00041213">
      <w:pPr>
        <w:rPr>
          <w:rFonts w:ascii="Arial" w:hAnsi="Arial" w:cs="Arial"/>
          <w:sz w:val="19"/>
          <w:szCs w:val="19"/>
        </w:rPr>
      </w:pPr>
    </w:p>
    <w:p w14:paraId="118D8891" w14:textId="6E53D465" w:rsidR="00041213" w:rsidRDefault="00041213" w:rsidP="007D5959">
      <w:pPr>
        <w:rPr>
          <w:rFonts w:ascii="Arial" w:hAnsi="Arial" w:cs="Arial"/>
          <w:sz w:val="20"/>
          <w:szCs w:val="20"/>
        </w:rPr>
      </w:pPr>
    </w:p>
    <w:p w14:paraId="50B200A8" w14:textId="78CC41C0" w:rsidR="00414D58" w:rsidRDefault="00414D58" w:rsidP="00414D58">
      <w:pPr>
        <w:rPr>
          <w:rFonts w:ascii="Arial" w:hAnsi="Arial" w:cs="Arial"/>
          <w:sz w:val="20"/>
          <w:szCs w:val="20"/>
        </w:rPr>
      </w:pPr>
      <w:r w:rsidRPr="00414D58">
        <w:rPr>
          <w:rFonts w:ascii="Arial" w:hAnsi="Arial" w:cs="Arial"/>
          <w:sz w:val="20"/>
          <w:szCs w:val="20"/>
        </w:rPr>
        <w:t>The high-traffic usage and subsequent wear and tear that hospitality real estate undergoes mean that having the physical condition</w:t>
      </w:r>
      <w:r>
        <w:rPr>
          <w:rFonts w:ascii="Arial" w:hAnsi="Arial" w:cs="Arial"/>
          <w:sz w:val="20"/>
          <w:szCs w:val="20"/>
        </w:rPr>
        <w:t xml:space="preserve"> </w:t>
      </w:r>
      <w:r w:rsidRPr="00414D58">
        <w:rPr>
          <w:rFonts w:ascii="Arial" w:hAnsi="Arial" w:cs="Arial"/>
          <w:sz w:val="20"/>
          <w:szCs w:val="20"/>
        </w:rPr>
        <w:t>of the property assessed by a commercial inspector is especially important from both a financial standpoint and a safety perspective. When areas of the facility are vacant for one reason or another, or components fail and fall out of commission, they become a financial liability and lead to accelerated depreciation. The commercial inspection helps prevent those costly scenarios.</w:t>
      </w:r>
    </w:p>
    <w:p w14:paraId="4F035B75" w14:textId="77777777" w:rsidR="00414D58" w:rsidRPr="00414D58" w:rsidRDefault="00414D58" w:rsidP="00414D58">
      <w:pPr>
        <w:rPr>
          <w:rFonts w:ascii="Arial" w:hAnsi="Arial" w:cs="Arial"/>
          <w:sz w:val="20"/>
          <w:szCs w:val="20"/>
        </w:rPr>
      </w:pPr>
    </w:p>
    <w:p w14:paraId="6F3AA84F" w14:textId="78EEA85F" w:rsidR="00414D58" w:rsidRDefault="00414D58" w:rsidP="007D5959">
      <w:pPr>
        <w:rPr>
          <w:rFonts w:ascii="Arial" w:hAnsi="Arial" w:cs="Arial"/>
          <w:sz w:val="20"/>
          <w:szCs w:val="20"/>
        </w:rPr>
      </w:pPr>
      <w:r w:rsidRPr="00414D58">
        <w:rPr>
          <w:rFonts w:ascii="Arial" w:hAnsi="Arial" w:cs="Arial"/>
          <w:sz w:val="20"/>
          <w:szCs w:val="20"/>
        </w:rPr>
        <w:t>The commercial inspection will provide an inventory of the building’s major systems and components, and an evaluation of their physical and functional condition to help the client make certain that his/her property performs optimally and, therefore, profitably. Commercial inspectors understand the complexity of hospitality real estate and can customize the scope of work of the inspection to provide the client with the most updated information and the best service.</w:t>
      </w:r>
    </w:p>
    <w:p w14:paraId="1D629D6D" w14:textId="76BE4B74" w:rsidR="00414D58" w:rsidRDefault="00414D58" w:rsidP="007D5959">
      <w:pPr>
        <w:rPr>
          <w:rFonts w:ascii="Arial" w:hAnsi="Arial" w:cs="Arial"/>
          <w:sz w:val="20"/>
          <w:szCs w:val="20"/>
        </w:rPr>
      </w:pPr>
    </w:p>
    <w:p w14:paraId="7D61A696" w14:textId="77777777" w:rsidR="00414D58" w:rsidRPr="007D5959" w:rsidRDefault="00414D58" w:rsidP="007D5959">
      <w:pPr>
        <w:rPr>
          <w:rFonts w:ascii="Arial" w:hAnsi="Arial" w:cs="Arial"/>
          <w:sz w:val="20"/>
          <w:szCs w:val="20"/>
        </w:rPr>
      </w:pPr>
    </w:p>
    <w:p w14:paraId="034FFF37" w14:textId="1B860743" w:rsidR="007D5959" w:rsidRDefault="007D5959" w:rsidP="007D5959">
      <w:pPr>
        <w:rPr>
          <w:rFonts w:ascii="Arial" w:hAnsi="Arial" w:cs="Arial"/>
          <w:b/>
          <w:bCs/>
          <w:sz w:val="23"/>
          <w:szCs w:val="23"/>
        </w:rPr>
      </w:pPr>
      <w:r w:rsidRPr="007D5959">
        <w:rPr>
          <w:rFonts w:ascii="Arial" w:hAnsi="Arial" w:cs="Arial"/>
          <w:b/>
          <w:bCs/>
          <w:sz w:val="23"/>
          <w:szCs w:val="23"/>
        </w:rPr>
        <w:t>Schedule a Commercial Property Inspection</w:t>
      </w:r>
    </w:p>
    <w:p w14:paraId="7FD15A45" w14:textId="77777777" w:rsidR="00414D58" w:rsidRPr="00414D58" w:rsidRDefault="00414D58" w:rsidP="007D5959">
      <w:pPr>
        <w:rPr>
          <w:rFonts w:ascii="Arial" w:hAnsi="Arial" w:cs="Arial"/>
          <w:b/>
          <w:bCs/>
          <w:sz w:val="23"/>
          <w:szCs w:val="23"/>
        </w:rPr>
      </w:pPr>
    </w:p>
    <w:p w14:paraId="0E1D24C5" w14:textId="73096868" w:rsidR="007D5959" w:rsidRPr="00414D58" w:rsidRDefault="00414D58" w:rsidP="00414D58">
      <w:pPr>
        <w:rPr>
          <w:rFonts w:ascii="Arial" w:hAnsi="Arial" w:cs="Arial"/>
          <w:sz w:val="20"/>
          <w:szCs w:val="20"/>
        </w:rPr>
      </w:pPr>
      <w:r w:rsidRPr="00414D58">
        <w:rPr>
          <w:rFonts w:ascii="Arial" w:hAnsi="Arial" w:cs="Arial"/>
          <w:sz w:val="20"/>
          <w:szCs w:val="20"/>
        </w:rPr>
        <w:t>Every commercial property inspection project is different, so contact us to discuss the specific needs for your project. A commercial property inspection will pay for itself many, many times over. It’s crucial when assessing the strength and return on investment of a capital asset.</w:t>
      </w:r>
    </w:p>
    <w:sectPr w:rsidR="007D5959" w:rsidRPr="00414D58" w:rsidSect="007D595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CCDF7" w14:textId="77777777" w:rsidR="00AE02AD" w:rsidRDefault="00AE02AD" w:rsidP="00804A45">
      <w:r>
        <w:separator/>
      </w:r>
    </w:p>
  </w:endnote>
  <w:endnote w:type="continuationSeparator" w:id="0">
    <w:p w14:paraId="10343D55" w14:textId="77777777" w:rsidR="00AE02AD" w:rsidRDefault="00AE02AD"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21BDB697" w:rsidR="006E2481" w:rsidRDefault="00C65FA6" w:rsidP="006E2481">
    <w:pPr>
      <w:pStyle w:val="Footer"/>
      <w:tabs>
        <w:tab w:val="clear" w:pos="4680"/>
        <w:tab w:val="clear" w:pos="9360"/>
        <w:tab w:val="left" w:pos="4066"/>
      </w:tabs>
    </w:pPr>
    <w:r>
      <w:rPr>
        <w:noProof/>
      </w:rPr>
      <w:drawing>
        <wp:anchor distT="0" distB="0" distL="114300" distR="114300" simplePos="0" relativeHeight="251668480" behindDoc="1" locked="0" layoutInCell="1" allowOverlap="1" wp14:anchorId="0612934E" wp14:editId="298C0EA3">
          <wp:simplePos x="0" y="0"/>
          <wp:positionH relativeFrom="column">
            <wp:posOffset>-685800</wp:posOffset>
          </wp:positionH>
          <wp:positionV relativeFrom="paragraph">
            <wp:posOffset>-780400</wp:posOffset>
          </wp:positionV>
          <wp:extent cx="7872730" cy="144802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IA-FOOTER-GRAY.png"/>
                  <pic:cNvPicPr/>
                </pic:nvPicPr>
                <pic:blipFill>
                  <a:blip r:embed="rId1">
                    <a:extLst>
                      <a:ext uri="{28A0092B-C50C-407E-A947-70E740481C1C}">
                        <a14:useLocalDpi xmlns:a14="http://schemas.microsoft.com/office/drawing/2010/main" val="0"/>
                      </a:ext>
                    </a:extLst>
                  </a:blip>
                  <a:stretch>
                    <a:fillRect/>
                  </a:stretch>
                </pic:blipFill>
                <pic:spPr>
                  <a:xfrm>
                    <a:off x="0" y="0"/>
                    <a:ext cx="7875741" cy="1448574"/>
                  </a:xfrm>
                  <a:prstGeom prst="rect">
                    <a:avLst/>
                  </a:prstGeom>
                </pic:spPr>
              </pic:pic>
            </a:graphicData>
          </a:graphic>
          <wp14:sizeRelH relativeFrom="page">
            <wp14:pctWidth>0</wp14:pctWidth>
          </wp14:sizeRelH>
          <wp14:sizeRelV relativeFrom="page">
            <wp14:pctHeight>0</wp14:pctHeight>
          </wp14:sizeRelV>
        </wp:anchor>
      </w:drawing>
    </w:r>
    <w:r w:rsidR="006E248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A649" w14:textId="77777777" w:rsidR="00AE02AD" w:rsidRDefault="00AE02AD" w:rsidP="00804A45">
      <w:r>
        <w:separator/>
      </w:r>
    </w:p>
  </w:footnote>
  <w:footnote w:type="continuationSeparator" w:id="0">
    <w:p w14:paraId="6C57183F" w14:textId="77777777" w:rsidR="00AE02AD" w:rsidRDefault="00AE02AD"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57C569FF" w:rsidR="00804A45" w:rsidRDefault="00C65FA6">
    <w:pPr>
      <w:pStyle w:val="Header"/>
    </w:pPr>
    <w:r>
      <w:rPr>
        <w:noProof/>
      </w:rPr>
      <w:drawing>
        <wp:anchor distT="0" distB="0" distL="114300" distR="114300" simplePos="0" relativeHeight="251662336" behindDoc="1" locked="0" layoutInCell="1" allowOverlap="1" wp14:anchorId="2B713E3D" wp14:editId="7E739A4C">
          <wp:simplePos x="0" y="0"/>
          <wp:positionH relativeFrom="column">
            <wp:posOffset>-38100</wp:posOffset>
          </wp:positionH>
          <wp:positionV relativeFrom="paragraph">
            <wp:posOffset>235853</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1">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896F30B" wp14:editId="7B57E5F1">
          <wp:simplePos x="0" y="0"/>
          <wp:positionH relativeFrom="column">
            <wp:posOffset>-685800</wp:posOffset>
          </wp:positionH>
          <wp:positionV relativeFrom="paragraph">
            <wp:posOffset>-473242</wp:posOffset>
          </wp:positionV>
          <wp:extent cx="7872784" cy="1719828"/>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IA-HEADER-GRAY.png"/>
                  <pic:cNvPicPr/>
                </pic:nvPicPr>
                <pic:blipFill>
                  <a:blip r:embed="rId2">
                    <a:extLst>
                      <a:ext uri="{28A0092B-C50C-407E-A947-70E740481C1C}">
                        <a14:useLocalDpi xmlns:a14="http://schemas.microsoft.com/office/drawing/2010/main" val="0"/>
                      </a:ext>
                    </a:extLst>
                  </a:blip>
                  <a:stretch>
                    <a:fillRect/>
                  </a:stretch>
                </pic:blipFill>
                <pic:spPr>
                  <a:xfrm>
                    <a:off x="0" y="0"/>
                    <a:ext cx="7876833" cy="1720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14D58"/>
    <w:rsid w:val="00426E41"/>
    <w:rsid w:val="006E2481"/>
    <w:rsid w:val="007D5959"/>
    <w:rsid w:val="00804A45"/>
    <w:rsid w:val="008F0C89"/>
    <w:rsid w:val="00917BEE"/>
    <w:rsid w:val="00AE02AD"/>
    <w:rsid w:val="00BB4915"/>
    <w:rsid w:val="00BD30E5"/>
    <w:rsid w:val="00C65FA6"/>
    <w:rsid w:val="00CD4E11"/>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2015</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2020-02-11T18:08:00Z</dcterms:created>
  <dcterms:modified xsi:type="dcterms:W3CDTF">2020-02-11T18:08:00Z</dcterms:modified>
</cp:coreProperties>
</file>